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E5B" w:rsidRPr="00FB3444" w:rsidRDefault="00E5590D" w:rsidP="00137E5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Практична робота №11</w:t>
      </w:r>
      <w:r w:rsidR="00137E5B" w:rsidRPr="00FB3444">
        <w:rPr>
          <w:b/>
          <w:sz w:val="24"/>
          <w:szCs w:val="24"/>
        </w:rPr>
        <w:t>.</w:t>
      </w:r>
    </w:p>
    <w:p w:rsidR="00690A70" w:rsidRDefault="00137E5B" w:rsidP="00137E5B">
      <w:pPr>
        <w:rPr>
          <w:b/>
          <w:sz w:val="24"/>
          <w:szCs w:val="24"/>
          <w:u w:val="single"/>
        </w:rPr>
      </w:pPr>
      <w:r w:rsidRPr="00FB3444">
        <w:rPr>
          <w:b/>
          <w:bCs/>
          <w:sz w:val="24"/>
          <w:szCs w:val="24"/>
        </w:rPr>
        <w:t>Тема:</w:t>
      </w:r>
      <w:r w:rsidRPr="00FB3444">
        <w:rPr>
          <w:b/>
          <w:sz w:val="24"/>
          <w:szCs w:val="24"/>
        </w:rPr>
        <w:t> </w:t>
      </w:r>
      <w:r w:rsidR="00E5590D" w:rsidRPr="00E5590D">
        <w:rPr>
          <w:b/>
          <w:sz w:val="24"/>
          <w:szCs w:val="24"/>
          <w:u w:val="single"/>
        </w:rPr>
        <w:t>Розміщення на формі елементів керування та настроювання їх властивостей.</w:t>
      </w:r>
    </w:p>
    <w:p w:rsidR="00E5590D" w:rsidRPr="00E5590D" w:rsidRDefault="00E5590D" w:rsidP="00E5590D">
      <w:pPr>
        <w:spacing w:after="0" w:line="240" w:lineRule="auto"/>
        <w:ind w:right="72"/>
        <w:rPr>
          <w:rFonts w:eastAsia="Times New Roman" w:cs="Times New Roman"/>
          <w:sz w:val="24"/>
          <w:szCs w:val="24"/>
          <w:lang w:eastAsia="ru-RU"/>
        </w:rPr>
      </w:pPr>
      <w:r w:rsidRPr="00E5590D">
        <w:rPr>
          <w:b/>
          <w:sz w:val="24"/>
          <w:szCs w:val="24"/>
        </w:rPr>
        <w:t>Мета</w:t>
      </w:r>
      <w:r>
        <w:rPr>
          <w:b/>
          <w:sz w:val="24"/>
          <w:szCs w:val="24"/>
        </w:rPr>
        <w:t xml:space="preserve"> роботи</w:t>
      </w:r>
      <w:r w:rsidRPr="00E5590D">
        <w:rPr>
          <w:b/>
          <w:sz w:val="24"/>
          <w:szCs w:val="24"/>
        </w:rPr>
        <w:t xml:space="preserve">: </w:t>
      </w:r>
      <w:r w:rsidRPr="00E5590D">
        <w:rPr>
          <w:rFonts w:eastAsia="Times New Roman" w:cs="Times New Roman"/>
          <w:sz w:val="24"/>
          <w:szCs w:val="24"/>
          <w:lang w:eastAsia="ru-RU"/>
        </w:rPr>
        <w:t>розміщувати на формі елементів керування та настроювати їх властивості.</w:t>
      </w:r>
    </w:p>
    <w:p w:rsidR="00E5590D" w:rsidRPr="007348F0" w:rsidRDefault="00E5590D" w:rsidP="007348F0">
      <w:pPr>
        <w:spacing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E5590D">
        <w:rPr>
          <w:rFonts w:eastAsia="Times New Roman" w:cs="Times New Roman"/>
          <w:sz w:val="24"/>
          <w:szCs w:val="24"/>
          <w:lang w:eastAsia="ru-RU"/>
        </w:rPr>
        <w:t>редагувати код обробника подій, пов’язаних з елементами керування.</w:t>
      </w:r>
    </w:p>
    <w:p w:rsidR="00E5590D" w:rsidRPr="00FB3444" w:rsidRDefault="00E5590D" w:rsidP="007348F0">
      <w:pPr>
        <w:rPr>
          <w:sz w:val="24"/>
          <w:szCs w:val="24"/>
        </w:rPr>
      </w:pPr>
      <w:r w:rsidRPr="00BC5A9D">
        <w:rPr>
          <w:b/>
          <w:sz w:val="24"/>
          <w:szCs w:val="24"/>
        </w:rPr>
        <w:t>Обладнання:</w:t>
      </w:r>
      <w:r w:rsidRPr="00FB3444">
        <w:rPr>
          <w:sz w:val="24"/>
          <w:szCs w:val="24"/>
        </w:rPr>
        <w:t xml:space="preserve"> ПК</w:t>
      </w:r>
      <w:r>
        <w:rPr>
          <w:sz w:val="24"/>
          <w:szCs w:val="24"/>
        </w:rPr>
        <w:t xml:space="preserve">, </w:t>
      </w:r>
      <w:r w:rsidRPr="00B56BB0">
        <w:rPr>
          <w:rFonts w:eastAsia="Times New Roman" w:cs="Times New Roman"/>
          <w:sz w:val="24"/>
          <w:szCs w:val="24"/>
          <w:lang w:eastAsia="ru-RU"/>
        </w:rPr>
        <w:t xml:space="preserve">інструкція </w:t>
      </w:r>
      <w:r>
        <w:rPr>
          <w:rFonts w:eastAsia="Times New Roman"/>
          <w:sz w:val="24"/>
          <w:szCs w:val="24"/>
          <w:lang w:eastAsia="ru-RU"/>
        </w:rPr>
        <w:t>практичної роботи</w:t>
      </w:r>
      <w:r w:rsidRPr="00B56BB0">
        <w:rPr>
          <w:rFonts w:eastAsia="Times New Roman" w:cs="Times New Roman"/>
          <w:sz w:val="24"/>
          <w:szCs w:val="24"/>
          <w:lang w:eastAsia="ru-RU"/>
        </w:rPr>
        <w:t xml:space="preserve">, </w:t>
      </w:r>
      <w:r>
        <w:rPr>
          <w:rFonts w:eastAsia="Times New Roman"/>
          <w:sz w:val="24"/>
          <w:szCs w:val="24"/>
          <w:lang w:eastAsia="ru-RU"/>
        </w:rPr>
        <w:t xml:space="preserve">програма </w:t>
      </w:r>
      <w:proofErr w:type="spellStart"/>
      <w:r w:rsidRPr="00FB3444">
        <w:rPr>
          <w:sz w:val="24"/>
          <w:szCs w:val="24"/>
        </w:rPr>
        <w:t>Delphi</w:t>
      </w:r>
      <w:proofErr w:type="spellEnd"/>
      <w:r>
        <w:rPr>
          <w:sz w:val="24"/>
          <w:szCs w:val="24"/>
        </w:rPr>
        <w:t>.</w:t>
      </w:r>
    </w:p>
    <w:p w:rsidR="00E5590D" w:rsidRPr="00BF0DD2" w:rsidRDefault="00E5590D" w:rsidP="00E5590D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ru-RU"/>
        </w:rPr>
      </w:pPr>
      <w:r w:rsidRPr="00BC5A9D">
        <w:rPr>
          <w:rFonts w:eastAsia="Calibri" w:cs="Times New Roman"/>
          <w:b/>
          <w:bCs/>
          <w:sz w:val="24"/>
          <w:szCs w:val="24"/>
        </w:rPr>
        <w:t xml:space="preserve">Література: </w:t>
      </w:r>
      <w:r w:rsidRPr="00BF0DD2">
        <w:rPr>
          <w:rFonts w:eastAsia="Calibri" w:cs="Times New Roman"/>
          <w:bCs/>
          <w:sz w:val="24"/>
          <w:szCs w:val="24"/>
          <w:lang w:val="ru-RU"/>
        </w:rPr>
        <w:t xml:space="preserve">Попов В.Б. </w:t>
      </w:r>
      <w:proofErr w:type="spellStart"/>
      <w:r w:rsidRPr="00BF0DD2">
        <w:rPr>
          <w:rFonts w:eastAsia="Calibri" w:cs="Times New Roman"/>
          <w:bCs/>
          <w:sz w:val="24"/>
          <w:szCs w:val="24"/>
          <w:lang w:val="ru-RU"/>
        </w:rPr>
        <w:t>Delphi</w:t>
      </w:r>
      <w:proofErr w:type="spellEnd"/>
      <w:r w:rsidRPr="00BF0DD2">
        <w:rPr>
          <w:rFonts w:eastAsia="Calibri" w:cs="Times New Roman"/>
          <w:bCs/>
          <w:sz w:val="24"/>
          <w:szCs w:val="24"/>
          <w:lang w:val="ru-RU"/>
        </w:rPr>
        <w:t xml:space="preserve"> для школьников: учебно-методическое пособие – М.; Финансы и статистика; «Инфра-М», 2010, - 320 с.</w:t>
      </w:r>
    </w:p>
    <w:p w:rsidR="00E5590D" w:rsidRPr="00E5590D" w:rsidRDefault="00E5590D" w:rsidP="00137E5B">
      <w:pPr>
        <w:rPr>
          <w:b/>
          <w:sz w:val="24"/>
          <w:szCs w:val="24"/>
          <w:lang w:val="ru-RU"/>
        </w:rPr>
      </w:pPr>
    </w:p>
    <w:p w:rsidR="00403382" w:rsidRDefault="002B7936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6196867" cy="62545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234" cy="629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82" w:rsidRPr="00E5590D" w:rsidRDefault="00403382">
      <w:pPr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Pr="00E5590D">
        <w:rPr>
          <w:sz w:val="24"/>
          <w:szCs w:val="24"/>
        </w:rPr>
        <w:t>а</w:t>
      </w:r>
      <w:r w:rsidRPr="00E5590D">
        <w:rPr>
          <w:sz w:val="24"/>
          <w:szCs w:val="24"/>
        </w:rPr>
        <w:tab/>
      </w:r>
      <w:r w:rsidRPr="00E5590D">
        <w:rPr>
          <w:sz w:val="24"/>
          <w:szCs w:val="24"/>
        </w:rPr>
        <w:tab/>
      </w:r>
      <w:r w:rsidRPr="00E5590D">
        <w:rPr>
          <w:sz w:val="24"/>
          <w:szCs w:val="24"/>
        </w:rPr>
        <w:tab/>
      </w:r>
      <w:r w:rsidRPr="00E5590D">
        <w:rPr>
          <w:sz w:val="24"/>
          <w:szCs w:val="24"/>
        </w:rPr>
        <w:tab/>
      </w:r>
      <w:r w:rsidRPr="00E5590D">
        <w:rPr>
          <w:sz w:val="24"/>
          <w:szCs w:val="24"/>
        </w:rPr>
        <w:tab/>
      </w:r>
      <w:r w:rsidRPr="00E5590D">
        <w:rPr>
          <w:sz w:val="24"/>
          <w:szCs w:val="24"/>
        </w:rPr>
        <w:tab/>
        <w:t>б</w:t>
      </w:r>
    </w:p>
    <w:p w:rsidR="00403382" w:rsidRPr="00E5590D" w:rsidRDefault="00403382" w:rsidP="00E5590D">
      <w:pPr>
        <w:jc w:val="center"/>
        <w:rPr>
          <w:sz w:val="24"/>
          <w:szCs w:val="24"/>
        </w:rPr>
      </w:pPr>
      <w:r w:rsidRPr="00E5590D">
        <w:rPr>
          <w:sz w:val="24"/>
          <w:szCs w:val="24"/>
        </w:rPr>
        <w:t xml:space="preserve">Рис. Керування розмірами кнопок: </w:t>
      </w:r>
      <w:r w:rsidR="002B7936" w:rsidRPr="00E5590D">
        <w:rPr>
          <w:sz w:val="24"/>
          <w:szCs w:val="24"/>
          <w:lang w:val="ru-RU"/>
        </w:rPr>
        <w:t xml:space="preserve">а </w:t>
      </w:r>
      <w:r w:rsidR="002B7936" w:rsidRPr="00E5590D">
        <w:rPr>
          <w:sz w:val="24"/>
          <w:szCs w:val="24"/>
        </w:rPr>
        <w:t>– натискання кнопки 1, б – після її натискання.</w:t>
      </w:r>
    </w:p>
    <w:p w:rsidR="002B7936" w:rsidRDefault="008C7465">
      <w:r>
        <w:rPr>
          <w:noProof/>
          <w:lang w:eastAsia="uk-UA"/>
        </w:rPr>
        <w:lastRenderedPageBreak/>
        <w:drawing>
          <wp:inline distT="0" distB="0" distL="0" distR="0">
            <wp:extent cx="5935980" cy="55321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465" w:rsidRDefault="008C7465">
      <w:r>
        <w:rPr>
          <w:noProof/>
          <w:lang w:eastAsia="uk-UA"/>
        </w:rPr>
        <w:drawing>
          <wp:inline distT="0" distB="0" distL="0" distR="0">
            <wp:extent cx="5935980" cy="26593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465" w:rsidRDefault="008C7465">
      <w:r>
        <w:rPr>
          <w:noProof/>
          <w:lang w:eastAsia="uk-UA"/>
        </w:rPr>
        <w:lastRenderedPageBreak/>
        <w:drawing>
          <wp:inline distT="0" distB="0" distL="0" distR="0">
            <wp:extent cx="5935980" cy="46177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465" w:rsidRDefault="00DD0FC6">
      <w:r>
        <w:rPr>
          <w:noProof/>
          <w:lang w:eastAsia="uk-UA"/>
        </w:rPr>
        <w:drawing>
          <wp:inline distT="0" distB="0" distL="0" distR="0">
            <wp:extent cx="5684520" cy="38176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C6" w:rsidRDefault="00DD0FC6">
      <w:r>
        <w:rPr>
          <w:noProof/>
          <w:lang w:eastAsia="uk-UA"/>
        </w:rPr>
        <w:lastRenderedPageBreak/>
        <w:drawing>
          <wp:inline distT="0" distB="0" distL="0" distR="0">
            <wp:extent cx="5638800" cy="1950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87"/>
                    <a:stretch/>
                  </pic:blipFill>
                  <pic:spPr bwMode="auto">
                    <a:xfrm>
                      <a:off x="0" y="0"/>
                      <a:ext cx="56388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FC6" w:rsidRPr="00E5590D" w:rsidRDefault="00DD0FC6">
      <w:pPr>
        <w:rPr>
          <w:sz w:val="24"/>
          <w:szCs w:val="24"/>
        </w:rPr>
      </w:pPr>
      <w:r w:rsidRPr="00E5590D">
        <w:rPr>
          <w:sz w:val="24"/>
          <w:szCs w:val="24"/>
        </w:rPr>
        <w:t>Задачі за варіантами.</w:t>
      </w:r>
    </w:p>
    <w:p w:rsidR="00DD0FC6" w:rsidRPr="00E5590D" w:rsidRDefault="00DD0FC6">
      <w:pPr>
        <w:rPr>
          <w:sz w:val="24"/>
          <w:szCs w:val="24"/>
        </w:rPr>
      </w:pPr>
      <w:r w:rsidRPr="00E5590D">
        <w:rPr>
          <w:sz w:val="24"/>
          <w:szCs w:val="24"/>
        </w:rPr>
        <w:t>1 варіант.</w:t>
      </w:r>
    </w:p>
    <w:p w:rsidR="00DD0FC6" w:rsidRDefault="00DD0FC6">
      <w:r>
        <w:rPr>
          <w:noProof/>
          <w:lang w:eastAsia="uk-UA"/>
        </w:rPr>
        <w:drawing>
          <wp:inline distT="0" distB="0" distL="0" distR="0">
            <wp:extent cx="5295900" cy="31099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408" cy="311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C6" w:rsidRDefault="00DD0FC6">
      <w:r>
        <w:t>2 варіант.</w:t>
      </w:r>
    </w:p>
    <w:p w:rsidR="00DD0FC6" w:rsidRDefault="00DD0FC6">
      <w:r>
        <w:rPr>
          <w:noProof/>
          <w:lang w:eastAsia="uk-UA"/>
        </w:rPr>
        <w:drawing>
          <wp:inline distT="0" distB="0" distL="0" distR="0">
            <wp:extent cx="5478780" cy="314952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86" cy="31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87" w:rsidRPr="00745E87" w:rsidRDefault="00745E87">
      <w:pPr>
        <w:rPr>
          <w:sz w:val="24"/>
          <w:szCs w:val="24"/>
        </w:rPr>
      </w:pPr>
      <w:r w:rsidRPr="00745E87">
        <w:rPr>
          <w:sz w:val="24"/>
          <w:szCs w:val="24"/>
        </w:rPr>
        <w:lastRenderedPageBreak/>
        <w:t>Оформити звіт.</w:t>
      </w:r>
    </w:p>
    <w:p w:rsidR="00745E87" w:rsidRDefault="00745E87">
      <w:pPr>
        <w:rPr>
          <w:sz w:val="24"/>
          <w:szCs w:val="24"/>
        </w:rPr>
      </w:pPr>
      <w:r w:rsidRPr="00745E87">
        <w:rPr>
          <w:sz w:val="24"/>
          <w:szCs w:val="24"/>
        </w:rPr>
        <w:t>Контрольні питання.</w:t>
      </w:r>
    </w:p>
    <w:p w:rsidR="00745E87" w:rsidRPr="00745E87" w:rsidRDefault="00745E87" w:rsidP="00745E87">
      <w:pPr>
        <w:numPr>
          <w:ilvl w:val="0"/>
          <w:numId w:val="2"/>
        </w:numPr>
        <w:spacing w:after="200" w:line="276" w:lineRule="auto"/>
        <w:ind w:left="979" w:hanging="426"/>
        <w:contextualSpacing/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</w:pPr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Для чого призначені компоненти </w:t>
      </w:r>
      <w:proofErr w:type="spellStart"/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MainMenu</w:t>
      </w:r>
      <w:proofErr w:type="spellEnd"/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, </w:t>
      </w:r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Label</w:t>
      </w:r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, </w:t>
      </w:r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Edit</w:t>
      </w:r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, що містяться в палітрі </w:t>
      </w:r>
      <w:proofErr w:type="spellStart"/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Standart</w:t>
      </w:r>
      <w:proofErr w:type="spellEnd"/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>.</w:t>
      </w:r>
    </w:p>
    <w:p w:rsidR="00745E87" w:rsidRPr="00745E87" w:rsidRDefault="00745E87" w:rsidP="00745E87">
      <w:pPr>
        <w:numPr>
          <w:ilvl w:val="0"/>
          <w:numId w:val="2"/>
        </w:numPr>
        <w:spacing w:after="200" w:line="276" w:lineRule="auto"/>
        <w:ind w:left="979" w:hanging="426"/>
        <w:contextualSpacing/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</w:pPr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Яке призначення мають компоненти </w:t>
      </w:r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Memo</w:t>
      </w:r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, </w:t>
      </w:r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Button</w:t>
      </w:r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, </w:t>
      </w:r>
      <w:proofErr w:type="spellStart"/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CheckBox</w:t>
      </w:r>
      <w:proofErr w:type="spellEnd"/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, </w:t>
      </w:r>
      <w:proofErr w:type="spellStart"/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GroupBox</w:t>
      </w:r>
      <w:proofErr w:type="spellEnd"/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, </w:t>
      </w:r>
      <w:proofErr w:type="spellStart"/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RadioButton</w:t>
      </w:r>
      <w:proofErr w:type="spellEnd"/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, що є в палітрі </w:t>
      </w:r>
      <w:proofErr w:type="spellStart"/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Standart</w:t>
      </w:r>
      <w:proofErr w:type="spellEnd"/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>.</w:t>
      </w:r>
    </w:p>
    <w:p w:rsidR="00745E87" w:rsidRPr="00745E87" w:rsidRDefault="00745E87" w:rsidP="00745E87">
      <w:pPr>
        <w:numPr>
          <w:ilvl w:val="0"/>
          <w:numId w:val="2"/>
        </w:numPr>
        <w:spacing w:after="200" w:line="276" w:lineRule="auto"/>
        <w:ind w:left="979" w:hanging="426"/>
        <w:contextualSpacing/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</w:pPr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Яке призначення мають компоненти </w:t>
      </w:r>
      <w:proofErr w:type="spellStart"/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ListBox</w:t>
      </w:r>
      <w:proofErr w:type="spellEnd"/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, </w:t>
      </w:r>
      <w:proofErr w:type="spellStart"/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ComboBox</w:t>
      </w:r>
      <w:proofErr w:type="spellEnd"/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, </w:t>
      </w:r>
      <w:proofErr w:type="spellStart"/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GroupBox</w:t>
      </w:r>
      <w:proofErr w:type="spellEnd"/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, </w:t>
      </w:r>
      <w:proofErr w:type="spellStart"/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RadioGroup</w:t>
      </w:r>
      <w:proofErr w:type="spellEnd"/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, що містяться в палітрі компонентів </w:t>
      </w:r>
      <w:proofErr w:type="spellStart"/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Standart</w:t>
      </w:r>
      <w:proofErr w:type="spellEnd"/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>.</w:t>
      </w:r>
    </w:p>
    <w:p w:rsidR="00745E87" w:rsidRPr="00745E87" w:rsidRDefault="00745E87" w:rsidP="00745E87">
      <w:pPr>
        <w:numPr>
          <w:ilvl w:val="0"/>
          <w:numId w:val="2"/>
        </w:numPr>
        <w:spacing w:after="200" w:line="276" w:lineRule="auto"/>
        <w:ind w:left="979" w:hanging="426"/>
        <w:contextualSpacing/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</w:pPr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Для чого призначені компоненти </w:t>
      </w:r>
      <w:proofErr w:type="spellStart"/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BitBtn</w:t>
      </w:r>
      <w:proofErr w:type="spellEnd"/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, </w:t>
      </w:r>
      <w:proofErr w:type="spellStart"/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SpeedButton</w:t>
      </w:r>
      <w:proofErr w:type="spellEnd"/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, </w:t>
      </w:r>
      <w:proofErr w:type="spellStart"/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StringGrid</w:t>
      </w:r>
      <w:proofErr w:type="spellEnd"/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, </w:t>
      </w:r>
      <w:proofErr w:type="spellStart"/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DrawGrid</w:t>
      </w:r>
      <w:proofErr w:type="spellEnd"/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 xml:space="preserve">, що є в палітрі </w:t>
      </w:r>
      <w:r w:rsidRPr="00745E87">
        <w:rPr>
          <w:rFonts w:eastAsia="Times New Roman" w:cs="Times New Roman"/>
          <w:color w:val="000000"/>
          <w:spacing w:val="-3"/>
          <w:sz w:val="24"/>
          <w:szCs w:val="24"/>
          <w:lang w:val="en-US" w:eastAsia="ru-RU"/>
        </w:rPr>
        <w:t>Additional</w:t>
      </w:r>
    </w:p>
    <w:p w:rsidR="00745E87" w:rsidRPr="00745E87" w:rsidRDefault="00745E87" w:rsidP="00745E87">
      <w:pPr>
        <w:numPr>
          <w:ilvl w:val="0"/>
          <w:numId w:val="2"/>
        </w:numPr>
        <w:spacing w:after="200" w:line="276" w:lineRule="auto"/>
        <w:ind w:left="979" w:hanging="426"/>
        <w:contextualSpacing/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</w:pPr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>Що собою являють візуальні компоненти</w:t>
      </w:r>
    </w:p>
    <w:p w:rsidR="00745E87" w:rsidRPr="00745E87" w:rsidRDefault="00745E87" w:rsidP="00745E87">
      <w:pPr>
        <w:numPr>
          <w:ilvl w:val="0"/>
          <w:numId w:val="2"/>
        </w:numPr>
        <w:spacing w:after="200" w:line="276" w:lineRule="auto"/>
        <w:ind w:left="979" w:hanging="426"/>
        <w:contextualSpacing/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</w:pPr>
      <w:r w:rsidRPr="00745E87">
        <w:rPr>
          <w:rFonts w:eastAsia="Times New Roman" w:cs="Times New Roman"/>
          <w:color w:val="000000"/>
          <w:spacing w:val="-3"/>
          <w:sz w:val="24"/>
          <w:szCs w:val="24"/>
          <w:lang w:eastAsia="ru-RU"/>
        </w:rPr>
        <w:t>У чому полягає особливість повідомлень і контекстів.</w:t>
      </w:r>
    </w:p>
    <w:p w:rsidR="00745E87" w:rsidRPr="00745E87" w:rsidRDefault="00745E87">
      <w:pPr>
        <w:rPr>
          <w:sz w:val="24"/>
          <w:szCs w:val="24"/>
        </w:rPr>
      </w:pPr>
      <w:bookmarkStart w:id="0" w:name="_GoBack"/>
      <w:bookmarkEnd w:id="0"/>
    </w:p>
    <w:p w:rsidR="00745E87" w:rsidRPr="002B7936" w:rsidRDefault="00745E87"/>
    <w:sectPr w:rsidR="00745E87" w:rsidRPr="002B7936" w:rsidSect="00DD0FC6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AC5997"/>
    <w:multiLevelType w:val="hybridMultilevel"/>
    <w:tmpl w:val="5E8EF85C"/>
    <w:lvl w:ilvl="0" w:tplc="52B2D7A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D0C411E"/>
    <w:multiLevelType w:val="hybridMultilevel"/>
    <w:tmpl w:val="D9E24504"/>
    <w:lvl w:ilvl="0" w:tplc="52B2D7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382"/>
    <w:rsid w:val="00137E5B"/>
    <w:rsid w:val="001F19C6"/>
    <w:rsid w:val="002B7936"/>
    <w:rsid w:val="00403382"/>
    <w:rsid w:val="00690A70"/>
    <w:rsid w:val="007348F0"/>
    <w:rsid w:val="00745E87"/>
    <w:rsid w:val="00812775"/>
    <w:rsid w:val="008C7465"/>
    <w:rsid w:val="00AF18D4"/>
    <w:rsid w:val="00DD0FC6"/>
    <w:rsid w:val="00E5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085170-F268-4646-8E21-85570E8D1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277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726</Words>
  <Characters>414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</dc:creator>
  <cp:keywords/>
  <dc:description/>
  <cp:lastModifiedBy>Helga</cp:lastModifiedBy>
  <cp:revision>3</cp:revision>
  <dcterms:created xsi:type="dcterms:W3CDTF">2017-03-08T17:36:00Z</dcterms:created>
  <dcterms:modified xsi:type="dcterms:W3CDTF">2017-03-08T19:27:00Z</dcterms:modified>
</cp:coreProperties>
</file>